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E574CD">
        <w:trPr>
          <w:trHeight w:hRule="exact" w:val="1528"/>
        </w:trPr>
        <w:tc>
          <w:tcPr>
            <w:tcW w:w="143" w:type="dxa"/>
          </w:tcPr>
          <w:p w:rsidR="00E574CD" w:rsidRDefault="00E574CD"/>
        </w:tc>
        <w:tc>
          <w:tcPr>
            <w:tcW w:w="285" w:type="dxa"/>
          </w:tcPr>
          <w:p w:rsidR="00E574CD" w:rsidRDefault="00E574CD"/>
        </w:tc>
        <w:tc>
          <w:tcPr>
            <w:tcW w:w="2127" w:type="dxa"/>
          </w:tcPr>
          <w:p w:rsidR="00E574CD" w:rsidRDefault="00E574CD"/>
        </w:tc>
        <w:tc>
          <w:tcPr>
            <w:tcW w:w="2127" w:type="dxa"/>
          </w:tcPr>
          <w:p w:rsidR="00E574CD" w:rsidRDefault="00E574C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E574CD">
        <w:trPr>
          <w:trHeight w:hRule="exact" w:val="138"/>
        </w:trPr>
        <w:tc>
          <w:tcPr>
            <w:tcW w:w="143" w:type="dxa"/>
          </w:tcPr>
          <w:p w:rsidR="00E574CD" w:rsidRDefault="00E574CD"/>
        </w:tc>
        <w:tc>
          <w:tcPr>
            <w:tcW w:w="285" w:type="dxa"/>
          </w:tcPr>
          <w:p w:rsidR="00E574CD" w:rsidRDefault="00E574CD"/>
        </w:tc>
        <w:tc>
          <w:tcPr>
            <w:tcW w:w="2127" w:type="dxa"/>
          </w:tcPr>
          <w:p w:rsidR="00E574CD" w:rsidRDefault="00E574CD"/>
        </w:tc>
        <w:tc>
          <w:tcPr>
            <w:tcW w:w="2127" w:type="dxa"/>
          </w:tcPr>
          <w:p w:rsidR="00E574CD" w:rsidRDefault="00E574CD"/>
        </w:tc>
        <w:tc>
          <w:tcPr>
            <w:tcW w:w="426" w:type="dxa"/>
          </w:tcPr>
          <w:p w:rsidR="00E574CD" w:rsidRDefault="00E574CD"/>
        </w:tc>
        <w:tc>
          <w:tcPr>
            <w:tcW w:w="1277" w:type="dxa"/>
          </w:tcPr>
          <w:p w:rsidR="00E574CD" w:rsidRDefault="00E574CD"/>
        </w:tc>
        <w:tc>
          <w:tcPr>
            <w:tcW w:w="993" w:type="dxa"/>
          </w:tcPr>
          <w:p w:rsidR="00E574CD" w:rsidRDefault="00E574CD"/>
        </w:tc>
        <w:tc>
          <w:tcPr>
            <w:tcW w:w="2836" w:type="dxa"/>
          </w:tcPr>
          <w:p w:rsidR="00E574CD" w:rsidRDefault="00E574CD"/>
        </w:tc>
      </w:tr>
      <w:tr w:rsidR="00E574CD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574CD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E574CD">
        <w:trPr>
          <w:trHeight w:hRule="exact" w:val="211"/>
        </w:trPr>
        <w:tc>
          <w:tcPr>
            <w:tcW w:w="143" w:type="dxa"/>
          </w:tcPr>
          <w:p w:rsidR="00E574CD" w:rsidRDefault="00E574CD"/>
        </w:tc>
        <w:tc>
          <w:tcPr>
            <w:tcW w:w="285" w:type="dxa"/>
          </w:tcPr>
          <w:p w:rsidR="00E574CD" w:rsidRDefault="00E574CD"/>
        </w:tc>
        <w:tc>
          <w:tcPr>
            <w:tcW w:w="2127" w:type="dxa"/>
          </w:tcPr>
          <w:p w:rsidR="00E574CD" w:rsidRDefault="00E574CD"/>
        </w:tc>
        <w:tc>
          <w:tcPr>
            <w:tcW w:w="2127" w:type="dxa"/>
          </w:tcPr>
          <w:p w:rsidR="00E574CD" w:rsidRDefault="00E574CD"/>
        </w:tc>
        <w:tc>
          <w:tcPr>
            <w:tcW w:w="426" w:type="dxa"/>
          </w:tcPr>
          <w:p w:rsidR="00E574CD" w:rsidRDefault="00E574CD"/>
        </w:tc>
        <w:tc>
          <w:tcPr>
            <w:tcW w:w="1277" w:type="dxa"/>
          </w:tcPr>
          <w:p w:rsidR="00E574CD" w:rsidRDefault="00E574CD"/>
        </w:tc>
        <w:tc>
          <w:tcPr>
            <w:tcW w:w="993" w:type="dxa"/>
          </w:tcPr>
          <w:p w:rsidR="00E574CD" w:rsidRDefault="00E574CD"/>
        </w:tc>
        <w:tc>
          <w:tcPr>
            <w:tcW w:w="2836" w:type="dxa"/>
          </w:tcPr>
          <w:p w:rsidR="00E574CD" w:rsidRDefault="00E574CD"/>
        </w:tc>
      </w:tr>
      <w:tr w:rsidR="00E574CD">
        <w:trPr>
          <w:trHeight w:hRule="exact" w:val="277"/>
        </w:trPr>
        <w:tc>
          <w:tcPr>
            <w:tcW w:w="143" w:type="dxa"/>
          </w:tcPr>
          <w:p w:rsidR="00E574CD" w:rsidRDefault="00E574CD"/>
        </w:tc>
        <w:tc>
          <w:tcPr>
            <w:tcW w:w="285" w:type="dxa"/>
          </w:tcPr>
          <w:p w:rsidR="00E574CD" w:rsidRDefault="00E574CD"/>
        </w:tc>
        <w:tc>
          <w:tcPr>
            <w:tcW w:w="2127" w:type="dxa"/>
          </w:tcPr>
          <w:p w:rsidR="00E574CD" w:rsidRDefault="00E574CD"/>
        </w:tc>
        <w:tc>
          <w:tcPr>
            <w:tcW w:w="2127" w:type="dxa"/>
          </w:tcPr>
          <w:p w:rsidR="00E574CD" w:rsidRDefault="00E574CD"/>
        </w:tc>
        <w:tc>
          <w:tcPr>
            <w:tcW w:w="426" w:type="dxa"/>
          </w:tcPr>
          <w:p w:rsidR="00E574CD" w:rsidRDefault="00E574CD"/>
        </w:tc>
        <w:tc>
          <w:tcPr>
            <w:tcW w:w="1277" w:type="dxa"/>
          </w:tcPr>
          <w:p w:rsidR="00E574CD" w:rsidRDefault="00E574C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574CD">
        <w:trPr>
          <w:trHeight w:hRule="exact" w:val="972"/>
        </w:trPr>
        <w:tc>
          <w:tcPr>
            <w:tcW w:w="143" w:type="dxa"/>
          </w:tcPr>
          <w:p w:rsidR="00E574CD" w:rsidRDefault="00E574CD"/>
        </w:tc>
        <w:tc>
          <w:tcPr>
            <w:tcW w:w="285" w:type="dxa"/>
          </w:tcPr>
          <w:p w:rsidR="00E574CD" w:rsidRDefault="00E574CD"/>
        </w:tc>
        <w:tc>
          <w:tcPr>
            <w:tcW w:w="2127" w:type="dxa"/>
          </w:tcPr>
          <w:p w:rsidR="00E574CD" w:rsidRDefault="00E574CD"/>
        </w:tc>
        <w:tc>
          <w:tcPr>
            <w:tcW w:w="2127" w:type="dxa"/>
          </w:tcPr>
          <w:p w:rsidR="00E574CD" w:rsidRDefault="00E574CD"/>
        </w:tc>
        <w:tc>
          <w:tcPr>
            <w:tcW w:w="426" w:type="dxa"/>
          </w:tcPr>
          <w:p w:rsidR="00E574CD" w:rsidRDefault="00E574CD"/>
        </w:tc>
        <w:tc>
          <w:tcPr>
            <w:tcW w:w="1277" w:type="dxa"/>
          </w:tcPr>
          <w:p w:rsidR="00E574CD" w:rsidRDefault="00E574C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E574CD" w:rsidRDefault="00E5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574CD">
        <w:trPr>
          <w:trHeight w:hRule="exact" w:val="277"/>
        </w:trPr>
        <w:tc>
          <w:tcPr>
            <w:tcW w:w="143" w:type="dxa"/>
          </w:tcPr>
          <w:p w:rsidR="00E574CD" w:rsidRDefault="00E574CD"/>
        </w:tc>
        <w:tc>
          <w:tcPr>
            <w:tcW w:w="285" w:type="dxa"/>
          </w:tcPr>
          <w:p w:rsidR="00E574CD" w:rsidRDefault="00E574CD"/>
        </w:tc>
        <w:tc>
          <w:tcPr>
            <w:tcW w:w="2127" w:type="dxa"/>
          </w:tcPr>
          <w:p w:rsidR="00E574CD" w:rsidRDefault="00E574CD"/>
        </w:tc>
        <w:tc>
          <w:tcPr>
            <w:tcW w:w="2127" w:type="dxa"/>
          </w:tcPr>
          <w:p w:rsidR="00E574CD" w:rsidRDefault="00E574CD"/>
        </w:tc>
        <w:tc>
          <w:tcPr>
            <w:tcW w:w="426" w:type="dxa"/>
          </w:tcPr>
          <w:p w:rsidR="00E574CD" w:rsidRDefault="00E574CD"/>
        </w:tc>
        <w:tc>
          <w:tcPr>
            <w:tcW w:w="1277" w:type="dxa"/>
          </w:tcPr>
          <w:p w:rsidR="00E574CD" w:rsidRDefault="00E574C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574CD">
        <w:trPr>
          <w:trHeight w:hRule="exact" w:val="277"/>
        </w:trPr>
        <w:tc>
          <w:tcPr>
            <w:tcW w:w="143" w:type="dxa"/>
          </w:tcPr>
          <w:p w:rsidR="00E574CD" w:rsidRDefault="00E574CD"/>
        </w:tc>
        <w:tc>
          <w:tcPr>
            <w:tcW w:w="285" w:type="dxa"/>
          </w:tcPr>
          <w:p w:rsidR="00E574CD" w:rsidRDefault="00E574CD"/>
        </w:tc>
        <w:tc>
          <w:tcPr>
            <w:tcW w:w="2127" w:type="dxa"/>
          </w:tcPr>
          <w:p w:rsidR="00E574CD" w:rsidRDefault="00E574CD"/>
        </w:tc>
        <w:tc>
          <w:tcPr>
            <w:tcW w:w="2127" w:type="dxa"/>
          </w:tcPr>
          <w:p w:rsidR="00E574CD" w:rsidRDefault="00E574CD"/>
        </w:tc>
        <w:tc>
          <w:tcPr>
            <w:tcW w:w="426" w:type="dxa"/>
          </w:tcPr>
          <w:p w:rsidR="00E574CD" w:rsidRDefault="00E574CD"/>
        </w:tc>
        <w:tc>
          <w:tcPr>
            <w:tcW w:w="1277" w:type="dxa"/>
          </w:tcPr>
          <w:p w:rsidR="00E574CD" w:rsidRDefault="00E574CD"/>
        </w:tc>
        <w:tc>
          <w:tcPr>
            <w:tcW w:w="993" w:type="dxa"/>
          </w:tcPr>
          <w:p w:rsidR="00E574CD" w:rsidRDefault="00E574CD"/>
        </w:tc>
        <w:tc>
          <w:tcPr>
            <w:tcW w:w="2836" w:type="dxa"/>
          </w:tcPr>
          <w:p w:rsidR="00E574CD" w:rsidRDefault="00E574CD"/>
        </w:tc>
      </w:tr>
      <w:tr w:rsidR="00E574CD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574CD">
        <w:trPr>
          <w:trHeight w:hRule="exact" w:val="1496"/>
        </w:trPr>
        <w:tc>
          <w:tcPr>
            <w:tcW w:w="143" w:type="dxa"/>
          </w:tcPr>
          <w:p w:rsidR="00E574CD" w:rsidRDefault="00E574CD"/>
        </w:tc>
        <w:tc>
          <w:tcPr>
            <w:tcW w:w="285" w:type="dxa"/>
          </w:tcPr>
          <w:p w:rsidR="00E574CD" w:rsidRDefault="00E574CD"/>
        </w:tc>
        <w:tc>
          <w:tcPr>
            <w:tcW w:w="2127" w:type="dxa"/>
          </w:tcPr>
          <w:p w:rsidR="00E574CD" w:rsidRDefault="00E574CD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Нормативно-правовое обеспечение деятельности некоммерческих организаций</w:t>
            </w:r>
          </w:p>
          <w:p w:rsidR="00E574CD" w:rsidRDefault="000130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6" w:type="dxa"/>
          </w:tcPr>
          <w:p w:rsidR="00E574CD" w:rsidRDefault="00E574CD"/>
        </w:tc>
      </w:tr>
      <w:tr w:rsidR="00E574CD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574CD">
        <w:trPr>
          <w:trHeight w:hRule="exact" w:val="1396"/>
        </w:trPr>
        <w:tc>
          <w:tcPr>
            <w:tcW w:w="143" w:type="dxa"/>
          </w:tcPr>
          <w:p w:rsidR="00E574CD" w:rsidRDefault="00E574CD"/>
        </w:tc>
        <w:tc>
          <w:tcPr>
            <w:tcW w:w="285" w:type="dxa"/>
          </w:tcPr>
          <w:p w:rsidR="00E574CD" w:rsidRDefault="00E574CD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бакалавриат)</w:t>
            </w:r>
          </w:p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ельности.</w:t>
            </w:r>
          </w:p>
        </w:tc>
      </w:tr>
      <w:tr w:rsidR="00E574CD">
        <w:trPr>
          <w:trHeight w:hRule="exact" w:val="124"/>
        </w:trPr>
        <w:tc>
          <w:tcPr>
            <w:tcW w:w="143" w:type="dxa"/>
          </w:tcPr>
          <w:p w:rsidR="00E574CD" w:rsidRDefault="00E574CD"/>
        </w:tc>
        <w:tc>
          <w:tcPr>
            <w:tcW w:w="285" w:type="dxa"/>
          </w:tcPr>
          <w:p w:rsidR="00E574CD" w:rsidRDefault="00E574CD"/>
        </w:tc>
        <w:tc>
          <w:tcPr>
            <w:tcW w:w="2127" w:type="dxa"/>
          </w:tcPr>
          <w:p w:rsidR="00E574CD" w:rsidRDefault="00E574CD"/>
        </w:tc>
        <w:tc>
          <w:tcPr>
            <w:tcW w:w="2127" w:type="dxa"/>
          </w:tcPr>
          <w:p w:rsidR="00E574CD" w:rsidRDefault="00E574CD"/>
        </w:tc>
        <w:tc>
          <w:tcPr>
            <w:tcW w:w="426" w:type="dxa"/>
          </w:tcPr>
          <w:p w:rsidR="00E574CD" w:rsidRDefault="00E574CD"/>
        </w:tc>
        <w:tc>
          <w:tcPr>
            <w:tcW w:w="1277" w:type="dxa"/>
          </w:tcPr>
          <w:p w:rsidR="00E574CD" w:rsidRDefault="00E574CD"/>
        </w:tc>
        <w:tc>
          <w:tcPr>
            <w:tcW w:w="993" w:type="dxa"/>
          </w:tcPr>
          <w:p w:rsidR="00E574CD" w:rsidRDefault="00E574CD"/>
        </w:tc>
        <w:tc>
          <w:tcPr>
            <w:tcW w:w="2836" w:type="dxa"/>
          </w:tcPr>
          <w:p w:rsidR="00E574CD" w:rsidRDefault="00E574CD"/>
        </w:tc>
      </w:tr>
      <w:tr w:rsidR="00E574CD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E574CD">
        <w:trPr>
          <w:trHeight w:hRule="exact" w:val="1118"/>
        </w:trPr>
        <w:tc>
          <w:tcPr>
            <w:tcW w:w="143" w:type="dxa"/>
          </w:tcPr>
          <w:p w:rsidR="00E574CD" w:rsidRDefault="00E574CD"/>
        </w:tc>
        <w:tc>
          <w:tcPr>
            <w:tcW w:w="285" w:type="dxa"/>
          </w:tcPr>
          <w:p w:rsidR="00E574CD" w:rsidRDefault="00E574CD"/>
        </w:tc>
        <w:tc>
          <w:tcPr>
            <w:tcW w:w="2127" w:type="dxa"/>
          </w:tcPr>
          <w:p w:rsidR="00E574CD" w:rsidRDefault="00E574CD"/>
        </w:tc>
        <w:tc>
          <w:tcPr>
            <w:tcW w:w="2127" w:type="dxa"/>
          </w:tcPr>
          <w:p w:rsidR="00E574CD" w:rsidRDefault="00E574CD"/>
        </w:tc>
        <w:tc>
          <w:tcPr>
            <w:tcW w:w="426" w:type="dxa"/>
          </w:tcPr>
          <w:p w:rsidR="00E574CD" w:rsidRDefault="00E574C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E574CD"/>
        </w:tc>
      </w:tr>
      <w:tr w:rsidR="00E574CD">
        <w:trPr>
          <w:trHeight w:hRule="exact" w:val="3616"/>
        </w:trPr>
        <w:tc>
          <w:tcPr>
            <w:tcW w:w="143" w:type="dxa"/>
          </w:tcPr>
          <w:p w:rsidR="00E574CD" w:rsidRDefault="00E574CD"/>
        </w:tc>
        <w:tc>
          <w:tcPr>
            <w:tcW w:w="285" w:type="dxa"/>
          </w:tcPr>
          <w:p w:rsidR="00E574CD" w:rsidRDefault="00E574CD"/>
        </w:tc>
        <w:tc>
          <w:tcPr>
            <w:tcW w:w="2127" w:type="dxa"/>
          </w:tcPr>
          <w:p w:rsidR="00E574CD" w:rsidRDefault="00E574CD"/>
        </w:tc>
        <w:tc>
          <w:tcPr>
            <w:tcW w:w="2127" w:type="dxa"/>
          </w:tcPr>
          <w:p w:rsidR="00E574CD" w:rsidRDefault="00E574CD"/>
        </w:tc>
        <w:tc>
          <w:tcPr>
            <w:tcW w:w="426" w:type="dxa"/>
          </w:tcPr>
          <w:p w:rsidR="00E574CD" w:rsidRDefault="00E574CD"/>
        </w:tc>
        <w:tc>
          <w:tcPr>
            <w:tcW w:w="1277" w:type="dxa"/>
          </w:tcPr>
          <w:p w:rsidR="00E574CD" w:rsidRDefault="00E574CD"/>
        </w:tc>
        <w:tc>
          <w:tcPr>
            <w:tcW w:w="993" w:type="dxa"/>
          </w:tcPr>
          <w:p w:rsidR="00E574CD" w:rsidRDefault="00E574CD"/>
        </w:tc>
        <w:tc>
          <w:tcPr>
            <w:tcW w:w="2836" w:type="dxa"/>
          </w:tcPr>
          <w:p w:rsidR="00E574CD" w:rsidRDefault="00E574CD"/>
        </w:tc>
      </w:tr>
      <w:tr w:rsidR="00E574CD">
        <w:trPr>
          <w:trHeight w:hRule="exact" w:val="277"/>
        </w:trPr>
        <w:tc>
          <w:tcPr>
            <w:tcW w:w="143" w:type="dxa"/>
          </w:tcPr>
          <w:p w:rsidR="00E574CD" w:rsidRDefault="00E574CD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574CD">
        <w:trPr>
          <w:trHeight w:hRule="exact" w:val="138"/>
        </w:trPr>
        <w:tc>
          <w:tcPr>
            <w:tcW w:w="143" w:type="dxa"/>
          </w:tcPr>
          <w:p w:rsidR="00E574CD" w:rsidRDefault="00E574CD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E574CD"/>
        </w:tc>
      </w:tr>
      <w:tr w:rsidR="00E574CD">
        <w:trPr>
          <w:trHeight w:hRule="exact" w:val="1666"/>
        </w:trPr>
        <w:tc>
          <w:tcPr>
            <w:tcW w:w="143" w:type="dxa"/>
          </w:tcPr>
          <w:p w:rsidR="00E574CD" w:rsidRDefault="00E574CD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обучения 2022 года набора</w:t>
            </w:r>
          </w:p>
          <w:p w:rsidR="00E574CD" w:rsidRDefault="00E5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E574CD" w:rsidRDefault="00E5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574CD" w:rsidRDefault="000130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574C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574CD" w:rsidRDefault="00E574CD">
            <w:pPr>
              <w:spacing w:after="0" w:line="240" w:lineRule="auto"/>
              <w:rPr>
                <w:sz w:val="24"/>
                <w:szCs w:val="24"/>
              </w:rPr>
            </w:pPr>
          </w:p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E574CD" w:rsidRDefault="00E574CD">
            <w:pPr>
              <w:spacing w:after="0" w:line="240" w:lineRule="auto"/>
              <w:rPr>
                <w:sz w:val="24"/>
                <w:szCs w:val="24"/>
              </w:rPr>
            </w:pPr>
          </w:p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E574C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E574CD" w:rsidRDefault="000130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74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574CD">
        <w:trPr>
          <w:trHeight w:hRule="exact" w:val="555"/>
        </w:trPr>
        <w:tc>
          <w:tcPr>
            <w:tcW w:w="9640" w:type="dxa"/>
          </w:tcPr>
          <w:p w:rsidR="00E574CD" w:rsidRDefault="00E574CD"/>
        </w:tc>
      </w:tr>
      <w:tr w:rsidR="00E574C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компетенций</w:t>
            </w:r>
          </w:p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занятий) и на самостоятельную работу обучающихся</w:t>
            </w:r>
          </w:p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самостоятельной работы обучающихся по дисциплине</w:t>
            </w:r>
          </w:p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</w:p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574CD" w:rsidRDefault="000130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74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574C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29.12.2012 № 273-ФЗ «Об образовании в Российской Федерации»;</w:t>
            </w:r>
          </w:p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 - ФГОС ВО, Федеральный государственный образовательный стандарт высшего образования);</w:t>
            </w:r>
          </w:p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ательной деятельности по образовательным программам высшего образования).</w:t>
            </w:r>
          </w:p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мГА от 28.02.2022 (протокол заседания № 8), утвержденным приказом ректора от 28.02.2022 № 23;</w:t>
            </w:r>
          </w:p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еского совета ОмГА от 28.02.2022 (протокол заседания № 8), утвержденным приказом ректора от 28.02.2022 № 23;</w:t>
            </w:r>
          </w:p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 ОмГА от 28.09.2020 (протокол заседания №2);</w:t>
            </w:r>
          </w:p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7), Студенческого совета ОмГА от 28.02.2022 (протокол заседания № 8), утвержденным приказом ректора от 28.02.2022 № 23;</w:t>
            </w:r>
          </w:p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2022/2023 учебный год, утвержденным приказом ректора от 28.03.2022 №28;</w:t>
            </w:r>
          </w:p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«Нормативно- правовое обеспечение деятельности некоммерческих организаций» в течение 2022/2023 учебного года:</w:t>
            </w:r>
          </w:p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ельства Российской Федерации в</w:t>
            </w:r>
          </w:p>
        </w:tc>
      </w:tr>
    </w:tbl>
    <w:p w:rsidR="00E574CD" w:rsidRDefault="000130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74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574CD">
        <w:trPr>
          <w:trHeight w:hRule="exact" w:val="138"/>
        </w:trPr>
        <w:tc>
          <w:tcPr>
            <w:tcW w:w="9640" w:type="dxa"/>
          </w:tcPr>
          <w:p w:rsidR="00E574CD" w:rsidRDefault="00E574CD"/>
        </w:tc>
      </w:tr>
      <w:tr w:rsidR="00E574C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К.М.04.01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«Нормативно-правовое обеспечение деятельности некоммерческих организаций».</w:t>
            </w:r>
          </w:p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574CD">
        <w:trPr>
          <w:trHeight w:hRule="exact" w:val="138"/>
        </w:trPr>
        <w:tc>
          <w:tcPr>
            <w:tcW w:w="9640" w:type="dxa"/>
          </w:tcPr>
          <w:p w:rsidR="00E574CD" w:rsidRDefault="00E574CD"/>
        </w:tc>
      </w:tr>
      <w:tr w:rsidR="00E574C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«Нормативно-правовое обеспечение деятельности некоммерческих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574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государственное и муниципальное управление в сфере некоммерчес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ких организаций</w:t>
            </w:r>
          </w:p>
        </w:tc>
      </w:tr>
      <w:tr w:rsidR="00E574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E574CD">
            <w:pPr>
              <w:spacing w:after="0" w:line="240" w:lineRule="auto"/>
              <w:rPr>
                <w:sz w:val="24"/>
                <w:szCs w:val="24"/>
              </w:rPr>
            </w:pPr>
          </w:p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74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 знать основные направления и положения нормативно-правового регулирования в сфере некоммерческих организаций</w:t>
            </w:r>
          </w:p>
        </w:tc>
      </w:tr>
      <w:tr w:rsidR="00E574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ПК-4.5 знать судебную практику Конституционного Суда Российской Федерации,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Верховного Суда Российской Федерации, Высшего Арбитражного Суда Российской Федерации в сфере некоммерческих организаций</w:t>
            </w:r>
          </w:p>
        </w:tc>
      </w:tr>
      <w:tr w:rsidR="00E574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знать правовые основы и организацию финансирования избирательного процесса; этапы организации избирательного процесса</w:t>
            </w:r>
          </w:p>
        </w:tc>
      </w:tr>
      <w:tr w:rsidR="00E574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ПК-4.11 уметь использовать в профессиональной деятельности инструменты нормативно- правового регулирования в сфере некоммерческих организаций</w:t>
            </w:r>
          </w:p>
        </w:tc>
      </w:tr>
      <w:tr w:rsidR="00E574C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ПК-4.12 уметь использовать в профессиональной деятельности судебную практику Конституционного Суда Российской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ерации, Верховного Суда Российской Федерации, Высшего Арбитражного Суда Российской Федерации в сфере некоммерческих организаций</w:t>
            </w:r>
          </w:p>
        </w:tc>
      </w:tr>
      <w:tr w:rsidR="00E574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ПК-4.14 уметь использовать в профессиональной деятельности инструменты организации финансирования избирательного процесса</w:t>
            </w:r>
          </w:p>
        </w:tc>
      </w:tr>
      <w:tr w:rsidR="00E574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 владеть навыками использования в профессиональной деятельности инструментов нормативно-правового регулирования в сфере некоммерческих организаций</w:t>
            </w:r>
          </w:p>
        </w:tc>
      </w:tr>
      <w:tr w:rsidR="00E574C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ПК-4.19 владеть навыками использования в профессиональной деятельности судебной практики Конституционного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Суда Российской Федерации, Верховного Суда Российской Федерации, Высшего Арбитражного Суда Российской Федерации в сфере некоммерческих организаций</w:t>
            </w:r>
          </w:p>
        </w:tc>
      </w:tr>
      <w:tr w:rsidR="00E574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ПК-4.21 владеть навыками использования в профессиональной деятельности правовых основ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финансирования избирательного процесса</w:t>
            </w:r>
          </w:p>
        </w:tc>
      </w:tr>
    </w:tbl>
    <w:p w:rsidR="00E574CD" w:rsidRDefault="000130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574CD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УК-2</w:t>
            </w:r>
          </w:p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574C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E574CD">
            <w:pPr>
              <w:spacing w:after="0" w:line="240" w:lineRule="auto"/>
              <w:rPr>
                <w:sz w:val="24"/>
                <w:szCs w:val="24"/>
              </w:rPr>
            </w:pPr>
          </w:p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оры достижения компетенции:</w:t>
            </w:r>
          </w:p>
        </w:tc>
      </w:tr>
      <w:tr w:rsidR="00E574C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E574C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E574C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определять круг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E574C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УК-2.4 уметь выбирать оптимальные способы  решения задач, исходя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 нормативно-правовых норм, имеющихся ресурсов и ограничений</w:t>
            </w:r>
          </w:p>
        </w:tc>
      </w:tr>
      <w:tr w:rsidR="00E574C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E574C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E574CD">
        <w:trPr>
          <w:trHeight w:hRule="exact" w:val="416"/>
        </w:trPr>
        <w:tc>
          <w:tcPr>
            <w:tcW w:w="3970" w:type="dxa"/>
          </w:tcPr>
          <w:p w:rsidR="00E574CD" w:rsidRDefault="00E574CD"/>
        </w:tc>
        <w:tc>
          <w:tcPr>
            <w:tcW w:w="3828" w:type="dxa"/>
          </w:tcPr>
          <w:p w:rsidR="00E574CD" w:rsidRDefault="00E574CD"/>
        </w:tc>
        <w:tc>
          <w:tcPr>
            <w:tcW w:w="852" w:type="dxa"/>
          </w:tcPr>
          <w:p w:rsidR="00E574CD" w:rsidRDefault="00E574CD"/>
        </w:tc>
        <w:tc>
          <w:tcPr>
            <w:tcW w:w="993" w:type="dxa"/>
          </w:tcPr>
          <w:p w:rsidR="00E574CD" w:rsidRDefault="00E574CD"/>
        </w:tc>
      </w:tr>
      <w:tr w:rsidR="00E574C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E574CD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E5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К.М.04.01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«Нормативно-правовое обеспечение деятельности некоммерческих организаций» относится к обязательной части, является дисциплиной Блока Б1. «Дисциплины (модули)». Модуль "Деятельность в сфере некоммерческих организаций" основной профессиональной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E574CD">
        <w:trPr>
          <w:trHeight w:hRule="exact" w:val="138"/>
        </w:trPr>
        <w:tc>
          <w:tcPr>
            <w:tcW w:w="3970" w:type="dxa"/>
          </w:tcPr>
          <w:p w:rsidR="00E574CD" w:rsidRDefault="00E574CD"/>
        </w:tc>
        <w:tc>
          <w:tcPr>
            <w:tcW w:w="3828" w:type="dxa"/>
          </w:tcPr>
          <w:p w:rsidR="00E574CD" w:rsidRDefault="00E574CD"/>
        </w:tc>
        <w:tc>
          <w:tcPr>
            <w:tcW w:w="852" w:type="dxa"/>
          </w:tcPr>
          <w:p w:rsidR="00E574CD" w:rsidRDefault="00E574CD"/>
        </w:tc>
        <w:tc>
          <w:tcPr>
            <w:tcW w:w="993" w:type="dxa"/>
          </w:tcPr>
          <w:p w:rsidR="00E574CD" w:rsidRDefault="00E574CD"/>
        </w:tc>
      </w:tr>
      <w:tr w:rsidR="00E574C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574C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4CD" w:rsidRDefault="00E574CD"/>
        </w:tc>
      </w:tr>
      <w:tr w:rsidR="00E574C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4CD" w:rsidRDefault="00E574CD"/>
        </w:tc>
      </w:tr>
      <w:tr w:rsidR="00E574CD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4CD" w:rsidRDefault="000130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политика в сфере некоммерческих организаций</w:t>
            </w:r>
          </w:p>
          <w:p w:rsidR="00E574CD" w:rsidRDefault="000130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Финансирование избирательных кампаний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4CD" w:rsidRDefault="000130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Взаимодействие органов власти и </w:t>
            </w:r>
            <w:r>
              <w:rPr>
                <w:rFonts w:ascii="Times New Roman" w:hAnsi="Times New Roman" w:cs="Times New Roman"/>
                <w:color w:val="000000"/>
              </w:rPr>
              <w:t>управления с политическими партиями и общественными организациями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УК-2</w:t>
            </w:r>
          </w:p>
        </w:tc>
      </w:tr>
      <w:tr w:rsidR="00E574CD">
        <w:trPr>
          <w:trHeight w:hRule="exact" w:val="138"/>
        </w:trPr>
        <w:tc>
          <w:tcPr>
            <w:tcW w:w="3970" w:type="dxa"/>
          </w:tcPr>
          <w:p w:rsidR="00E574CD" w:rsidRDefault="00E574CD"/>
        </w:tc>
        <w:tc>
          <w:tcPr>
            <w:tcW w:w="3828" w:type="dxa"/>
          </w:tcPr>
          <w:p w:rsidR="00E574CD" w:rsidRDefault="00E574CD"/>
        </w:tc>
        <w:tc>
          <w:tcPr>
            <w:tcW w:w="852" w:type="dxa"/>
          </w:tcPr>
          <w:p w:rsidR="00E574CD" w:rsidRDefault="00E574CD"/>
        </w:tc>
        <w:tc>
          <w:tcPr>
            <w:tcW w:w="993" w:type="dxa"/>
          </w:tcPr>
          <w:p w:rsidR="00E574CD" w:rsidRDefault="00E574CD"/>
        </w:tc>
      </w:tr>
      <w:tr w:rsidR="00E574CD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занятий) и на самостоятельную работу обучающихся</w:t>
            </w:r>
          </w:p>
        </w:tc>
      </w:tr>
      <w:tr w:rsidR="00E574C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7 зачетных единиц – 252 академических часов</w:t>
            </w:r>
          </w:p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574CD">
        <w:trPr>
          <w:trHeight w:hRule="exact" w:val="138"/>
        </w:trPr>
        <w:tc>
          <w:tcPr>
            <w:tcW w:w="3970" w:type="dxa"/>
          </w:tcPr>
          <w:p w:rsidR="00E574CD" w:rsidRDefault="00E574CD"/>
        </w:tc>
        <w:tc>
          <w:tcPr>
            <w:tcW w:w="3828" w:type="dxa"/>
          </w:tcPr>
          <w:p w:rsidR="00E574CD" w:rsidRDefault="00E574CD"/>
        </w:tc>
        <w:tc>
          <w:tcPr>
            <w:tcW w:w="852" w:type="dxa"/>
          </w:tcPr>
          <w:p w:rsidR="00E574CD" w:rsidRDefault="00E574CD"/>
        </w:tc>
        <w:tc>
          <w:tcPr>
            <w:tcW w:w="993" w:type="dxa"/>
          </w:tcPr>
          <w:p w:rsidR="00E574CD" w:rsidRDefault="00E574CD"/>
        </w:tc>
      </w:tr>
      <w:tr w:rsidR="00E574C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574C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574C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74C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574C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74C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E574C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574CD">
        <w:trPr>
          <w:trHeight w:hRule="exact" w:val="416"/>
        </w:trPr>
        <w:tc>
          <w:tcPr>
            <w:tcW w:w="3970" w:type="dxa"/>
          </w:tcPr>
          <w:p w:rsidR="00E574CD" w:rsidRDefault="00E574CD"/>
        </w:tc>
        <w:tc>
          <w:tcPr>
            <w:tcW w:w="3828" w:type="dxa"/>
          </w:tcPr>
          <w:p w:rsidR="00E574CD" w:rsidRDefault="00E574CD"/>
        </w:tc>
        <w:tc>
          <w:tcPr>
            <w:tcW w:w="852" w:type="dxa"/>
          </w:tcPr>
          <w:p w:rsidR="00E574CD" w:rsidRDefault="00E574CD"/>
        </w:tc>
        <w:tc>
          <w:tcPr>
            <w:tcW w:w="993" w:type="dxa"/>
          </w:tcPr>
          <w:p w:rsidR="00E574CD" w:rsidRDefault="00E574CD"/>
        </w:tc>
      </w:tr>
      <w:tr w:rsidR="00E574C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</w:tbl>
    <w:p w:rsidR="00E574CD" w:rsidRDefault="000130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574CD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E5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  <w:p w:rsidR="00E574CD" w:rsidRDefault="00E5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574CD">
        <w:trPr>
          <w:trHeight w:hRule="exact" w:val="416"/>
        </w:trPr>
        <w:tc>
          <w:tcPr>
            <w:tcW w:w="5671" w:type="dxa"/>
          </w:tcPr>
          <w:p w:rsidR="00E574CD" w:rsidRDefault="00E574CD"/>
        </w:tc>
        <w:tc>
          <w:tcPr>
            <w:tcW w:w="1702" w:type="dxa"/>
          </w:tcPr>
          <w:p w:rsidR="00E574CD" w:rsidRDefault="00E574CD"/>
        </w:tc>
        <w:tc>
          <w:tcPr>
            <w:tcW w:w="1135" w:type="dxa"/>
          </w:tcPr>
          <w:p w:rsidR="00E574CD" w:rsidRDefault="00E574CD"/>
        </w:tc>
        <w:tc>
          <w:tcPr>
            <w:tcW w:w="1135" w:type="dxa"/>
          </w:tcPr>
          <w:p w:rsidR="00E574CD" w:rsidRDefault="00E574CD"/>
        </w:tc>
      </w:tr>
      <w:tr w:rsidR="00E574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574C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74CD" w:rsidRDefault="00E574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74CD" w:rsidRDefault="00E574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74CD" w:rsidRDefault="00E574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74CD" w:rsidRDefault="00E574CD"/>
        </w:tc>
      </w:tr>
      <w:tr w:rsidR="00E574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Понятие некоммерческой организации и ее организационный статус в современной России. Типология некоммерческих организаций.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57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некоммерческих организаций в российском законодательстве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57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Правосубъектность некоммерческой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57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Общественные объединения: понятие и особенности правового статуса.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57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Учреждения в системе некоммер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организаций.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7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Особый правовой статус отдельных видов некоммерческих организаций.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74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Правовые основы взаимодействия государственных органов с некоммерческими организациями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74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некоммерческой организации и ее организационный статус в современной России. Типология некоммерческих организаций.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57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Право некоммерческих организаций в российском законодательстве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57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Правосубъектность некоммерческой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57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Общественные объединения: понятие и особенности правового статуса.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57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Учреждения в системе некоммерческих организаций.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57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Особый правовой статус отдельных видов некоммерческих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574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Правовые основы взаимодействия государственных органов с некоммерческими организациями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574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Понятие некоммерческой организации и ее организационный статус в современной России. Типология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некоммерческих организаций.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57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Право некоммерческих организаций в российском законодательстве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57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Правосубъектность некоммерческой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57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Общественные объединения: понятие и особенности правового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57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Учреждения в системе некоммерческих организаций.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E574CD" w:rsidRDefault="000130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57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6. Особый правовой статус отдельных видов некоммерческих организаций.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574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Правовые основы взаимодействия государственных органов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некоммерческими организациями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574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E574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574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E574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4C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E574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E574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E574CD">
        <w:trPr>
          <w:trHeight w:hRule="exact" w:val="130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E574C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574CD" w:rsidRDefault="000130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574CD" w:rsidRDefault="000130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574CD" w:rsidRDefault="000130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574CD" w:rsidRDefault="000130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  <w:p w:rsidR="00E574CD" w:rsidRDefault="000130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 (инвалидов) (при наличии факта зачисления таких обучающихся с учетом конкретных нозологий).</w:t>
            </w:r>
          </w:p>
          <w:p w:rsidR="00E574CD" w:rsidRDefault="000130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Федеральный закон «Об образовании в Российской Федерации»:</w:t>
            </w:r>
          </w:p>
          <w:p w:rsidR="00E574CD" w:rsidRDefault="000130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E574CD" w:rsidRDefault="000130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74CD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Российской Федерации», в течение установленного срока освоения осно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574CD" w:rsidRDefault="000130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E574CD" w:rsidRDefault="000130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  <w:tr w:rsidR="00E574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E574CD">
            <w:pPr>
              <w:spacing w:after="0" w:line="240" w:lineRule="auto"/>
              <w:rPr>
                <w:sz w:val="24"/>
                <w:szCs w:val="24"/>
              </w:rPr>
            </w:pPr>
          </w:p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574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574C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Понятие некоммерческой организации и ее организационный статус в современной России. Типология некоммерческих организаций.</w:t>
            </w:r>
          </w:p>
        </w:tc>
      </w:tr>
      <w:tr w:rsidR="00E574CD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E574CD"/>
        </w:tc>
      </w:tr>
      <w:tr w:rsidR="00E574C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1.Сфера деятельности некоммерческих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Цели коммерческих и некоммерческих организаций. Социальная деятельность как основной признак НКО.</w:t>
            </w:r>
          </w:p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3.Основные принципы классификации НКО. Различные организационно-правовые формы НКО.</w:t>
            </w:r>
          </w:p>
        </w:tc>
      </w:tr>
      <w:tr w:rsidR="00E574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Право некоммерческих организаций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российском законодательстве</w:t>
            </w:r>
          </w:p>
        </w:tc>
      </w:tr>
      <w:tr w:rsidR="00E574C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1.Право некоммерческих организаций как комплексный правовой институт</w:t>
            </w:r>
          </w:p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2.Предмет и метод права некоммерческих организаций</w:t>
            </w:r>
          </w:p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3.Законодательство о некоммерческих организаций</w:t>
            </w:r>
          </w:p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4.Право некоммерческих организаций как учебная дисциплина</w:t>
            </w:r>
          </w:p>
        </w:tc>
      </w:tr>
      <w:tr w:rsidR="00E574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Правосубъектность некоммерческой организации.</w:t>
            </w:r>
          </w:p>
        </w:tc>
      </w:tr>
      <w:tr w:rsidR="00E574C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1.Виды деятельности некоммерческой организации. Понятие и содержание гражданской правосубъектности некоммерческих организаций. Проблема пределов правоспособности некоммерческих организаций. 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дееспособности некоммерческой организации. Способы реализации правосубъектности некоммерческой организации.</w:t>
            </w:r>
          </w:p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2.Органы управления некоммерческой организацией: общая характеристика. 3.Заинтересованность в совершении некоммерческой организацией гражданско-пра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вовых сделок.</w:t>
            </w:r>
          </w:p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Последствия совершения некоммерческой организацией сделки, выходящей за пределы ее специальной правоспособности.</w:t>
            </w:r>
          </w:p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5.Вещные права некоммерческих организаций. Имущество некоммерческих организаций, источники формирования.</w:t>
            </w:r>
          </w:p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6.Формирование и испо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льзование целевого капитала некоммерческими организациями. 7.Предпринимательская деятельность некоммерческих организаций: условия осуществления. Ответственность некоммерческих организаций.</w:t>
            </w:r>
          </w:p>
        </w:tc>
      </w:tr>
      <w:tr w:rsidR="00E574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Общественные объединения: понятие и особенности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правового статуса.</w:t>
            </w:r>
          </w:p>
        </w:tc>
      </w:tr>
      <w:tr w:rsidR="00E574CD">
        <w:trPr>
          <w:trHeight w:hRule="exact" w:val="1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1.Понятие и признаки общественного объединения: теоретический аспект. Соотношение понятий "общественная организация" и "общественное объединение". Становление и развитие общественных объединений в РФ.</w:t>
            </w:r>
          </w:p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Виды общественных объединений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организационно-правовые формы. Правовое положение структурных подразделений общественных объединений.</w:t>
            </w:r>
          </w:p>
        </w:tc>
      </w:tr>
    </w:tbl>
    <w:p w:rsidR="00E574CD" w:rsidRDefault="000130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74C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Способы создания общественных объединений. Учредительные документы общественных объединений. Органы управления. Особенности создания и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политических партий. Учредители, участники, члены общественных объединений: соотношение понятий, основные права и обязанности.</w:t>
            </w:r>
          </w:p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Имущественные права общественных объединений и их структурных подразделений.</w:t>
            </w:r>
          </w:p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Надзор и контроль за деятельностью обществе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 объединения. Приостановление деятельности общественного объединения.</w:t>
            </w:r>
          </w:p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Некоторые проблемы правоприменения норм ФЗ "Об общественных объединениях"</w:t>
            </w:r>
          </w:p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Особенности правового положения профессиональных союзов, объединений работодателей.</w:t>
            </w:r>
          </w:p>
        </w:tc>
      </w:tr>
      <w:tr w:rsidR="00E574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Учреждения в системе некоммерческих организаций.</w:t>
            </w:r>
          </w:p>
        </w:tc>
      </w:tr>
      <w:tr w:rsidR="00E574C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1.Учреждение как некоммерческая организация: понятие и признаки. Виды и типы учреждений. Учредительные документы учреждений. Правовая природа договора, заключаемого образовательным учреждением с собственник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- учредителем. Учредитель и собственник учреждения: соотношение понятий. Проблема "соучредительства" учреждений. Создание структурных подразделений учреждений: проблема определения правового статуса структурных подразделений отдельных видов учреждений.</w:t>
            </w:r>
          </w:p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Органы управления учреждения. Особенности структуры управления в образовательных учреждениях.</w:t>
            </w:r>
          </w:p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Имущественные права учреждений. Право оперативного управления учреждения: понятие и содержание. Проблема определения правовой природы "права самостоятельног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распоряжения"</w:t>
            </w:r>
          </w:p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Особенности правового статуса автономных учреждений.</w:t>
            </w:r>
          </w:p>
        </w:tc>
      </w:tr>
      <w:tr w:rsidR="00E574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Особый правовой статус отдельных видов некоммерческих организаций.</w:t>
            </w:r>
          </w:p>
        </w:tc>
      </w:tr>
      <w:tr w:rsidR="00E574C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1.Саморегулируемые организации: понятие, признаки, значение. Создание саморегулируемой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организации. Особенности правового статуса членов саморегулируемых организаций.</w:t>
            </w:r>
          </w:p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Правовое регулирование создания и деятельности микрофинансовых организаций. Специфика правосубъектности микрофинансовых организаций.</w:t>
            </w:r>
          </w:p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Социально ориентированные некоммерчес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 организации по действующему законодательству РФ. Регулирование деятельности социально ориентированных некоммерческих организаций на уровне субъектов РФ. Государственная поддержка социально ориентированных некоммерческих организаций</w:t>
            </w:r>
          </w:p>
        </w:tc>
      </w:tr>
      <w:tr w:rsidR="00E574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Правовые ос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 взаимодействия государственных органов с некоммерческими организациями</w:t>
            </w:r>
          </w:p>
        </w:tc>
      </w:tr>
      <w:tr w:rsidR="00E574C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1.Права и обязанности некоммерческих организаций как правовая основа их взаимодействия с государственными органами, органами местного самоуправления</w:t>
            </w:r>
          </w:p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2.Поддержка органами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венной власти и местного самоуправления некоммерческих организаций в экономической сфере.</w:t>
            </w:r>
          </w:p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Государственная регистрация некоммерческих организаций как важная форма взаимодействия государства и некоммерческих организаций</w:t>
            </w:r>
          </w:p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4.Государственная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некоммерческих организаций</w:t>
            </w:r>
          </w:p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5.Требования к документам, представляемым в регистрирующий орган для государственной регистрации некоммерческих организаций в качестве юридического лица.</w:t>
            </w:r>
          </w:p>
          <w:p w:rsidR="00E574CD" w:rsidRDefault="00013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Основания отказа в государственной регистрации некоммерчески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организаций</w:t>
            </w:r>
          </w:p>
        </w:tc>
      </w:tr>
      <w:tr w:rsidR="00E574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574CD">
        <w:trPr>
          <w:trHeight w:hRule="exact" w:val="14"/>
        </w:trPr>
        <w:tc>
          <w:tcPr>
            <w:tcW w:w="9640" w:type="dxa"/>
          </w:tcPr>
          <w:p w:rsidR="00E574CD" w:rsidRDefault="00E574CD"/>
        </w:tc>
      </w:tr>
      <w:tr w:rsidR="00E574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Понятие некоммерческой организации и ее организационный статус в современной России. Типология некоммерческих организаций.</w:t>
            </w:r>
          </w:p>
        </w:tc>
      </w:tr>
      <w:tr w:rsidR="00E574C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E5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74CD">
        <w:trPr>
          <w:trHeight w:hRule="exact" w:val="14"/>
        </w:trPr>
        <w:tc>
          <w:tcPr>
            <w:tcW w:w="9640" w:type="dxa"/>
          </w:tcPr>
          <w:p w:rsidR="00E574CD" w:rsidRDefault="00E574CD"/>
        </w:tc>
      </w:tr>
      <w:tr w:rsidR="00E574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Право некоммерческих организаций в российском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законодательстве</w:t>
            </w:r>
          </w:p>
        </w:tc>
      </w:tr>
      <w:tr w:rsidR="00E574C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E5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74CD">
        <w:trPr>
          <w:trHeight w:hRule="exact" w:val="14"/>
        </w:trPr>
        <w:tc>
          <w:tcPr>
            <w:tcW w:w="9640" w:type="dxa"/>
          </w:tcPr>
          <w:p w:rsidR="00E574CD" w:rsidRDefault="00E574CD"/>
        </w:tc>
      </w:tr>
      <w:tr w:rsidR="00E574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Правосубъектность некоммерческой организации.</w:t>
            </w:r>
          </w:p>
        </w:tc>
      </w:tr>
      <w:tr w:rsidR="00E574C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E5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574CD" w:rsidRDefault="000130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574C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Общественные объединения: понятие и особенности правового статуса.</w:t>
            </w:r>
          </w:p>
        </w:tc>
      </w:tr>
      <w:tr w:rsidR="00E574C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E5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74CD">
        <w:trPr>
          <w:trHeight w:hRule="exact" w:val="14"/>
        </w:trPr>
        <w:tc>
          <w:tcPr>
            <w:tcW w:w="285" w:type="dxa"/>
          </w:tcPr>
          <w:p w:rsidR="00E574CD" w:rsidRDefault="00E574CD"/>
        </w:tc>
        <w:tc>
          <w:tcPr>
            <w:tcW w:w="9356" w:type="dxa"/>
          </w:tcPr>
          <w:p w:rsidR="00E574CD" w:rsidRDefault="00E574CD"/>
        </w:tc>
      </w:tr>
      <w:tr w:rsidR="00E574C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Учреждения в системе некоммерческих организаций.</w:t>
            </w:r>
          </w:p>
        </w:tc>
      </w:tr>
      <w:tr w:rsidR="00E574C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E5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74CD">
        <w:trPr>
          <w:trHeight w:hRule="exact" w:val="14"/>
        </w:trPr>
        <w:tc>
          <w:tcPr>
            <w:tcW w:w="285" w:type="dxa"/>
          </w:tcPr>
          <w:p w:rsidR="00E574CD" w:rsidRDefault="00E574CD"/>
        </w:tc>
        <w:tc>
          <w:tcPr>
            <w:tcW w:w="9356" w:type="dxa"/>
          </w:tcPr>
          <w:p w:rsidR="00E574CD" w:rsidRDefault="00E574CD"/>
        </w:tc>
      </w:tr>
      <w:tr w:rsidR="00E574C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Особый правовой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статус отдельных видов некоммерческих организаций.</w:t>
            </w:r>
          </w:p>
        </w:tc>
      </w:tr>
      <w:tr w:rsidR="00E574C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E5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74CD">
        <w:trPr>
          <w:trHeight w:hRule="exact" w:val="14"/>
        </w:trPr>
        <w:tc>
          <w:tcPr>
            <w:tcW w:w="285" w:type="dxa"/>
          </w:tcPr>
          <w:p w:rsidR="00E574CD" w:rsidRDefault="00E574CD"/>
        </w:tc>
        <w:tc>
          <w:tcPr>
            <w:tcW w:w="9356" w:type="dxa"/>
          </w:tcPr>
          <w:p w:rsidR="00E574CD" w:rsidRDefault="00E574CD"/>
        </w:tc>
      </w:tr>
      <w:tr w:rsidR="00E574C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Правовые основы взаимодействия государственных органов с некоммерческими организациями</w:t>
            </w:r>
          </w:p>
        </w:tc>
      </w:tr>
      <w:tr w:rsidR="00E574C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E5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74C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E574CD">
            <w:pPr>
              <w:spacing w:after="0" w:line="240" w:lineRule="auto"/>
              <w:rPr>
                <w:sz w:val="24"/>
                <w:szCs w:val="24"/>
              </w:rPr>
            </w:pPr>
          </w:p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обучающихся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E574C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«Нормативно- правовое обеспечение деятельности некоммерческих организаций» / Сергиенко О.В.. – Омск: Изд-во Омской гуманитарной академии, 2022.</w:t>
            </w:r>
          </w:p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совета ОмГА от 28.08.2017 (протокол заседания № 1), утвержденное приказом ректора от 28.08.2017 №37.</w:t>
            </w:r>
          </w:p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1), Студенческого совета ОмГА от 29.08.2016 (протокол заседания № 1), утвержденное приказом ректора от 01.09.2016 № 43в.</w:t>
            </w:r>
          </w:p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приказом ректора от 28.08.2017 №37.</w:t>
            </w:r>
          </w:p>
        </w:tc>
      </w:tr>
      <w:tr w:rsidR="00E574CD">
        <w:trPr>
          <w:trHeight w:hRule="exact" w:val="138"/>
        </w:trPr>
        <w:tc>
          <w:tcPr>
            <w:tcW w:w="285" w:type="dxa"/>
          </w:tcPr>
          <w:p w:rsidR="00E574CD" w:rsidRDefault="00E574CD"/>
        </w:tc>
        <w:tc>
          <w:tcPr>
            <w:tcW w:w="9356" w:type="dxa"/>
          </w:tcPr>
          <w:p w:rsidR="00E574CD" w:rsidRDefault="00E574CD"/>
        </w:tc>
      </w:tr>
      <w:tr w:rsidR="00E574C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574C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978-5-534-13991-4.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https://urait.ru/bcode/496806</w:t>
              </w:r>
            </w:hyperlink>
            <w:r>
              <w:t xml:space="preserve"> </w:t>
            </w:r>
          </w:p>
        </w:tc>
      </w:tr>
      <w:tr w:rsidR="00E574C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978-5-394-01352-2.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http://www.iprbookshop.ru/75207.html</w:t>
              </w:r>
            </w:hyperlink>
            <w:r>
              <w:t xml:space="preserve"> </w:t>
            </w:r>
          </w:p>
        </w:tc>
      </w:tr>
      <w:tr w:rsidR="00E574CD">
        <w:trPr>
          <w:trHeight w:hRule="exact" w:val="277"/>
        </w:trPr>
        <w:tc>
          <w:tcPr>
            <w:tcW w:w="285" w:type="dxa"/>
          </w:tcPr>
          <w:p w:rsidR="00E574CD" w:rsidRDefault="00E574C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574C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0130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Чашин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(ДиС),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978-5-8018-0475-0.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http://www.iprbookshop.ru/4620.html</w:t>
              </w:r>
            </w:hyperlink>
            <w:r>
              <w:t xml:space="preserve"> </w:t>
            </w:r>
          </w:p>
        </w:tc>
      </w:tr>
      <w:tr w:rsidR="00E574C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74CD" w:rsidRDefault="00E574CD"/>
        </w:tc>
      </w:tr>
    </w:tbl>
    <w:p w:rsidR="00E574CD" w:rsidRDefault="00E574CD"/>
    <w:sectPr w:rsidR="00E574C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3038"/>
    <w:rsid w:val="0002418B"/>
    <w:rsid w:val="001F0BC7"/>
    <w:rsid w:val="00D31453"/>
    <w:rsid w:val="00E209E2"/>
    <w:rsid w:val="00E5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03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3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4620.html" TargetMode="External"/><Relationship Id="rId5" Type="http://schemas.openxmlformats.org/officeDocument/2006/relationships/hyperlink" Target="http://www.iprbookshop.ru/75207.html" TargetMode="External"/><Relationship Id="rId4" Type="http://schemas.openxmlformats.org/officeDocument/2006/relationships/hyperlink" Target="https://urait.ru/bcode/4968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4368</Words>
  <Characters>24902</Characters>
  <Application>Microsoft Office Word</Application>
  <DocSecurity>0</DocSecurity>
  <Lines>207</Lines>
  <Paragraphs>58</Paragraphs>
  <ScaleCrop>false</ScaleCrop>
  <Company/>
  <LinksUpToDate>false</LinksUpToDate>
  <CharactersWithSpaces>29212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2022-2023_ФГОС3++2022_Бак-ОФО-ГМУ(ПО)(22)_plx_Нормативно-правовое обеспечение деятельности некоммерческих организаций</dc:title>
  <dc:creator>FastReport.NET</dc:creator>
  <cp:lastModifiedBy>Mark Bernstorf</cp:lastModifiedBy>
  <cp:revision>2</cp:revision>
  <dcterms:created xsi:type="dcterms:W3CDTF">2022-11-12T15:07:00Z</dcterms:created>
  <dcterms:modified xsi:type="dcterms:W3CDTF">2022-11-12T15:07:00Z</dcterms:modified>
</cp:coreProperties>
</file>